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苏州市智慧审判保障中心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.28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0.28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0.22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组织开展主题党日活动，党员培训，创建党建阵地等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0.22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&gt;=4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组织开展主题党日活动，党员培训，创建党建阵地等。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组织开展主题党日活动，党员培训，创建党建阵地等。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组织开展主题党日活动，党员培训，创建党建阵地等。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按计划开展党建活动。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按计划开展党建活动。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预算执行进度不高。部分党团活动在中院统一组织，未产生费用。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加强预算执行力度，科学设置绩效指标。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