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司法宣传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98.24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1.76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1.76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98.24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98.24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在传统媒体上刊登不少于150篇宣传报道，大力发展融媒体，着力提升网络新媒体平台宣传成效，全方位多角度宣传苏州法院司法文明成果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98.24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98.24%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在报刊杂志宣传信息条数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=150条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150条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在报刊杂志开通宣传版面质量达标率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成本控制计划性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对单位履职的提升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81.3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2024年在传统媒体上刊登不少于150篇宣传报道，大力发展融媒体，着力提升网络新媒体平台宣传成效，全方位多角度宣传苏州法院司法文明成果。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2024年在传统媒体上刊登不少于150篇宣传报道，大力发展融媒体，着力提升网络新媒体平台宣传成效，全方位多角度宣传苏州法院司法文明成果。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2024年在传统媒体上刊登不少于150篇宣传报道，大力发展融媒体，着力提升网络新媒体平台宣传成效，全方位多角度宣传苏州法院司法文明成果。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2024年在传统媒体上刊登不少于150篇宣传报道，大力发展融媒体，着力提升网络新媒体平台宣传成效，全方位多角度宣传苏州法院司法文明成果。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2024年在传统媒体上刊登不少于150篇宣传报道，大力发展融媒体，着力提升网络新媒体平台宣传成效，全方位多角度宣传苏州法院司法文明成果。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